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5A6F5" w14:textId="75F2EC7A" w:rsidR="000E79F2" w:rsidRDefault="00825910" w:rsidP="0082591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203498">
        <w:rPr>
          <w:rFonts w:ascii="Arial" w:hAnsi="Arial" w:cs="Arial"/>
          <w:b/>
          <w:bCs/>
          <w:color w:val="222222"/>
          <w:sz w:val="32"/>
          <w:szCs w:val="32"/>
        </w:rPr>
        <w:t>"Taller sobre Prevención de la Insolvencia y últimas reformas en torno a la gestión de la empresa" (VI</w:t>
      </w:r>
      <w:r>
        <w:rPr>
          <w:rFonts w:ascii="Arial" w:hAnsi="Arial" w:cs="Arial"/>
          <w:b/>
          <w:bCs/>
          <w:color w:val="222222"/>
          <w:sz w:val="32"/>
          <w:szCs w:val="32"/>
        </w:rPr>
        <w:t>I</w:t>
      </w:r>
      <w:r w:rsidRPr="00203498">
        <w:rPr>
          <w:rFonts w:ascii="Arial" w:hAnsi="Arial" w:cs="Arial"/>
          <w:b/>
          <w:bCs/>
          <w:color w:val="222222"/>
          <w:sz w:val="32"/>
          <w:szCs w:val="32"/>
        </w:rPr>
        <w:t xml:space="preserve">) </w:t>
      </w:r>
    </w:p>
    <w:p w14:paraId="08C0104C" w14:textId="7BA0226D" w:rsidR="00825910" w:rsidRDefault="00825910" w:rsidP="0082591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 w:rsidRPr="00203498">
        <w:rPr>
          <w:rFonts w:ascii="Arial" w:hAnsi="Arial" w:cs="Arial"/>
          <w:b/>
          <w:bCs/>
          <w:color w:val="222222"/>
          <w:sz w:val="32"/>
          <w:szCs w:val="32"/>
        </w:rPr>
        <w:t>ON LINE</w:t>
      </w:r>
    </w:p>
    <w:p w14:paraId="644E015F" w14:textId="6C92E773" w:rsidR="000005F4" w:rsidRDefault="000005F4" w:rsidP="0082591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r>
        <w:rPr>
          <w:rFonts w:ascii="Arial" w:hAnsi="Arial" w:cs="Arial"/>
          <w:b/>
          <w:bCs/>
          <w:color w:val="222222"/>
          <w:sz w:val="32"/>
          <w:szCs w:val="32"/>
        </w:rPr>
        <w:t>Aula Virtual.</w:t>
      </w:r>
      <w:r w:rsidR="0068178D">
        <w:rPr>
          <w:rFonts w:ascii="Arial" w:hAnsi="Arial" w:cs="Arial"/>
          <w:b/>
          <w:bCs/>
          <w:color w:val="222222"/>
          <w:sz w:val="32"/>
          <w:szCs w:val="32"/>
        </w:rPr>
        <w:t xml:space="preserve"> Se comunicará a los inscritos.</w:t>
      </w:r>
    </w:p>
    <w:p w14:paraId="5AC60D21" w14:textId="1AA263B5" w:rsidR="000E79F2" w:rsidRDefault="000E79F2" w:rsidP="0082591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hyperlink r:id="rId5" w:history="1">
        <w:r w:rsidRPr="00BB7CF5">
          <w:rPr>
            <w:rStyle w:val="Hipervnculo"/>
            <w:rFonts w:ascii="Arial" w:hAnsi="Arial" w:cs="Arial"/>
            <w:b/>
            <w:bCs/>
            <w:sz w:val="32"/>
            <w:szCs w:val="32"/>
          </w:rPr>
          <w:t>http://www.proindten.es/jornada-taller-sobre-prevencion-de-la-insolvencia-y-ultimas-reformas-en-torno-a-la-gestion-de-la-empresa-vii-on-line/</w:t>
        </w:r>
      </w:hyperlink>
    </w:p>
    <w:p w14:paraId="5759666D" w14:textId="77777777" w:rsidR="000E79F2" w:rsidRDefault="000E79F2" w:rsidP="00825910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</w:p>
    <w:p w14:paraId="673FB197" w14:textId="1AD00C3F" w:rsidR="000005F4" w:rsidRDefault="000005F4" w:rsidP="00825910">
      <w:pPr>
        <w:shd w:val="clear" w:color="auto" w:fill="FFFFFF"/>
        <w:spacing w:after="420" w:line="280" w:lineRule="atLeast"/>
        <w:jc w:val="both"/>
        <w:rPr>
          <w:rStyle w:val="Hipervnculo"/>
          <w:rFonts w:ascii="Arial" w:hAnsi="Arial" w:cs="Arial"/>
          <w:shd w:val="clear" w:color="auto" w:fill="FFFFFF"/>
        </w:rPr>
      </w:pPr>
      <w:r>
        <w:rPr>
          <w:rStyle w:val="Hipervnculo"/>
          <w:rFonts w:ascii="Arial" w:hAnsi="Arial" w:cs="Arial"/>
          <w:shd w:val="clear" w:color="auto" w:fill="FFFFFF"/>
        </w:rPr>
        <w:t xml:space="preserve">Plataforma de </w:t>
      </w:r>
      <w:r w:rsidR="0068178D">
        <w:rPr>
          <w:rStyle w:val="Hipervnculo"/>
          <w:rFonts w:ascii="Arial" w:hAnsi="Arial" w:cs="Arial"/>
          <w:shd w:val="clear" w:color="auto" w:fill="FFFFFF"/>
        </w:rPr>
        <w:t xml:space="preserve">Inscripción y </w:t>
      </w:r>
      <w:r>
        <w:rPr>
          <w:rStyle w:val="Hipervnculo"/>
          <w:rFonts w:ascii="Arial" w:hAnsi="Arial" w:cs="Arial"/>
          <w:shd w:val="clear" w:color="auto" w:fill="FFFFFF"/>
        </w:rPr>
        <w:t>Pago:</w:t>
      </w:r>
    </w:p>
    <w:p w14:paraId="0E91E164" w14:textId="12FFBB42" w:rsidR="000005F4" w:rsidRDefault="000E79F2" w:rsidP="00825910">
      <w:pPr>
        <w:shd w:val="clear" w:color="auto" w:fill="FFFFFF"/>
        <w:spacing w:after="420" w:line="280" w:lineRule="atLeast"/>
        <w:jc w:val="both"/>
        <w:rPr>
          <w:rStyle w:val="Hipervnculo"/>
          <w:rFonts w:ascii="Arial" w:hAnsi="Arial" w:cs="Arial"/>
          <w:shd w:val="clear" w:color="auto" w:fill="FFFFFF"/>
        </w:rPr>
      </w:pPr>
      <w:hyperlink r:id="rId6" w:history="1">
        <w:r w:rsidR="0068178D" w:rsidRPr="00382DC2">
          <w:rPr>
            <w:rStyle w:val="Hipervnculo"/>
            <w:rFonts w:ascii="Arial" w:hAnsi="Arial" w:cs="Arial"/>
            <w:shd w:val="clear" w:color="auto" w:fill="FFFFFF"/>
          </w:rPr>
          <w:t>https://www.flowte.me/storefront/?v=378#</w:t>
        </w:r>
      </w:hyperlink>
    </w:p>
    <w:p w14:paraId="77BF9489" w14:textId="0ACEA845" w:rsidR="0068178D" w:rsidRDefault="0068178D" w:rsidP="00825910">
      <w:pPr>
        <w:shd w:val="clear" w:color="auto" w:fill="FFFFFF"/>
        <w:spacing w:after="420" w:line="280" w:lineRule="atLeast"/>
        <w:jc w:val="both"/>
        <w:rPr>
          <w:rStyle w:val="Hipervnculo"/>
          <w:rFonts w:ascii="Arial" w:hAnsi="Arial" w:cs="Arial"/>
          <w:shd w:val="clear" w:color="auto" w:fill="FFFFFF"/>
        </w:rPr>
      </w:pPr>
      <w:r w:rsidRPr="0068178D">
        <w:rPr>
          <w:rFonts w:ascii="Arial" w:hAnsi="Arial" w:cs="Arial"/>
          <w:b/>
          <w:bCs/>
          <w:color w:val="222222"/>
          <w:shd w:val="clear" w:color="auto" w:fill="FFFFFF"/>
        </w:rPr>
        <w:t>Reconocimiento de créditos de Humanidades</w:t>
      </w:r>
      <w:r>
        <w:rPr>
          <w:rFonts w:ascii="Arial" w:hAnsi="Arial" w:cs="Arial"/>
          <w:color w:val="222222"/>
          <w:shd w:val="clear" w:color="auto" w:fill="FFFFFF"/>
        </w:rPr>
        <w:t xml:space="preserve"> (1 ECTS)</w:t>
      </w:r>
      <w:r w:rsidRPr="0068178D">
        <w:rPr>
          <w:rFonts w:ascii="Arial" w:hAnsi="Arial" w:cs="Arial"/>
          <w:color w:val="222222"/>
          <w:shd w:val="clear" w:color="auto" w:fill="FFFFFF"/>
        </w:rPr>
        <w:t xml:space="preserve"> está publicada la información:  </w:t>
      </w:r>
      <w:hyperlink r:id="rId7" w:tgtFrame="_blank" w:history="1">
        <w:r w:rsidRPr="0068178D">
          <w:rPr>
            <w:rFonts w:ascii="Arial" w:hAnsi="Arial" w:cs="Arial"/>
            <w:color w:val="1155CC"/>
            <w:u w:val="single"/>
            <w:shd w:val="clear" w:color="auto" w:fill="FFFFFF"/>
          </w:rPr>
          <w:t>http://portal.uc3m.es/portal/page/portal/cursos_humanidades/act_reco_grados/Cursos_1_ECTS_2020_2021/Cursos_Marzo_2020_2021</w:t>
        </w:r>
      </w:hyperlink>
      <w:r w:rsidRPr="0068178D">
        <w:rPr>
          <w:rFonts w:ascii="Arial" w:hAnsi="Arial" w:cs="Arial"/>
          <w:color w:val="222222"/>
          <w:shd w:val="clear" w:color="auto" w:fill="FFFFFF"/>
        </w:rPr>
        <w:t>  </w:t>
      </w:r>
    </w:p>
    <w:p w14:paraId="1F083D7D" w14:textId="722E2F6A" w:rsidR="00825910" w:rsidRPr="0068178D" w:rsidRDefault="0068178D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b/>
          <w:bCs/>
          <w:color w:val="1A1A1A"/>
        </w:rPr>
      </w:pPr>
      <w:r>
        <w:rPr>
          <w:rFonts w:ascii="Arial" w:hAnsi="Arial" w:cs="Arial"/>
          <w:b/>
          <w:bCs/>
          <w:color w:val="1A1A1A"/>
        </w:rPr>
        <w:t xml:space="preserve">Fecha de Celebración: </w:t>
      </w:r>
      <w:r w:rsidR="00825910" w:rsidRPr="0068178D">
        <w:rPr>
          <w:rFonts w:ascii="Arial" w:hAnsi="Arial" w:cs="Arial"/>
          <w:b/>
          <w:bCs/>
          <w:color w:val="1A1A1A"/>
        </w:rPr>
        <w:t>Viernes, 26 de marzo de 2021</w:t>
      </w:r>
    </w:p>
    <w:p w14:paraId="1A2BA2C1" w14:textId="77777777" w:rsidR="00AC531E" w:rsidRPr="0068178D" w:rsidRDefault="00AC531E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b/>
          <w:bCs/>
          <w:color w:val="1A1A1A"/>
        </w:rPr>
      </w:pPr>
      <w:r w:rsidRPr="0068178D">
        <w:rPr>
          <w:rFonts w:ascii="Arial" w:hAnsi="Arial" w:cs="Arial"/>
          <w:b/>
          <w:bCs/>
          <w:color w:val="1A1A1A"/>
        </w:rPr>
        <w:t>Descripción:</w:t>
      </w:r>
    </w:p>
    <w:p w14:paraId="170F7E63" w14:textId="77777777" w:rsidR="00AC531E" w:rsidRDefault="00AC531E" w:rsidP="00AC531E">
      <w:pPr>
        <w:spacing w:after="200"/>
        <w:jc w:val="both"/>
        <w:rPr>
          <w:rFonts w:ascii="Arial" w:eastAsia="Calibri" w:hAnsi="Arial" w:cs="Arial"/>
          <w:shd w:val="clear" w:color="auto" w:fill="FFFFFF"/>
          <w:lang w:eastAsia="en-US"/>
        </w:rPr>
      </w:pPr>
      <w:bookmarkStart w:id="0" w:name="_Hlk58244738"/>
      <w:r w:rsidRPr="00AC531E">
        <w:rPr>
          <w:rFonts w:ascii="Arial" w:eastAsia="Calibri" w:hAnsi="Arial" w:cs="Arial"/>
          <w:shd w:val="clear" w:color="auto" w:fill="FFFFFF"/>
          <w:lang w:eastAsia="en-US"/>
        </w:rPr>
        <w:t>La crisis sanitaria del Coronavirus SARS-CoV-2 (COVID-19) ha generado nuevas situaciones que han cambiado nuestro día a día. Son incontables los interrogantes en torno al impacto económico, jurídico y ético que ha provocado la crisis sanitaria del COVID-19 a escala global. Esta pandemia supone en un presente y futuro cercano graves consecuencias económicas y financieras en las empresas de nuestro entorno</w:t>
      </w:r>
      <w:bookmarkEnd w:id="0"/>
      <w:r w:rsidRPr="00AC531E">
        <w:rPr>
          <w:rFonts w:ascii="Arial" w:eastAsia="Calibri" w:hAnsi="Arial" w:cs="Arial"/>
          <w:shd w:val="clear" w:color="auto" w:fill="FFFFFF"/>
          <w:lang w:eastAsia="en-US"/>
        </w:rPr>
        <w:t>; sin entrar a valorar otra serie de implicaciones conexas como son la desigualdad, la falta de liquidez, la pobreza, la pérdida de empleos, entre otros.</w:t>
      </w:r>
      <w:r w:rsidRPr="00AC531E">
        <w:rPr>
          <w:rFonts w:ascii="Arial" w:eastAsia="Calibri" w:hAnsi="Arial" w:cs="Arial"/>
          <w:color w:val="333333"/>
          <w:shd w:val="clear" w:color="auto" w:fill="FFFFFF"/>
          <w:lang w:eastAsia="en-US"/>
        </w:rPr>
        <w:t xml:space="preserve"> </w:t>
      </w:r>
      <w:r w:rsidRPr="00AC531E">
        <w:rPr>
          <w:rFonts w:ascii="Arial" w:eastAsia="Calibri" w:hAnsi="Arial" w:cs="Arial"/>
          <w:shd w:val="clear" w:color="auto" w:fill="FFFFFF"/>
          <w:lang w:eastAsia="en-US"/>
        </w:rPr>
        <w:t xml:space="preserve">Por lo que hace a la crisis empresarial, es sabido que desde una vertiente legal tenemos como paliativo de la misma la legislación concursal, si bien esto no significa que ésta </w:t>
      </w:r>
      <w:r w:rsidRPr="00AC531E">
        <w:rPr>
          <w:rFonts w:ascii="Arial" w:eastAsia="Calibri" w:hAnsi="Arial" w:cs="Arial"/>
          <w:i/>
          <w:iCs/>
          <w:shd w:val="clear" w:color="auto" w:fill="FFFFFF"/>
          <w:lang w:eastAsia="en-US"/>
        </w:rPr>
        <w:t>per se,</w:t>
      </w:r>
      <w:r w:rsidRPr="00AC531E">
        <w:rPr>
          <w:rFonts w:ascii="Arial" w:eastAsia="Calibri" w:hAnsi="Arial" w:cs="Arial"/>
          <w:shd w:val="clear" w:color="auto" w:fill="FFFFFF"/>
          <w:lang w:eastAsia="en-US"/>
        </w:rPr>
        <w:t xml:space="preserve"> se convierta en la panacea para solventar todas las situaciones, sino que más bien hemos de apoyarla con otra serie de medidas: laborales, fiscales, de política macro y </w:t>
      </w:r>
      <w:proofErr w:type="spellStart"/>
      <w:proofErr w:type="gramStart"/>
      <w:r w:rsidRPr="00AC531E">
        <w:rPr>
          <w:rFonts w:ascii="Arial" w:eastAsia="Calibri" w:hAnsi="Arial" w:cs="Arial"/>
          <w:shd w:val="clear" w:color="auto" w:fill="FFFFFF"/>
          <w:lang w:eastAsia="en-US"/>
        </w:rPr>
        <w:t>micro-económica</w:t>
      </w:r>
      <w:proofErr w:type="spellEnd"/>
      <w:proofErr w:type="gramEnd"/>
      <w:r w:rsidRPr="00AC531E">
        <w:rPr>
          <w:rFonts w:ascii="Arial" w:eastAsia="Calibri" w:hAnsi="Arial" w:cs="Arial"/>
          <w:shd w:val="clear" w:color="auto" w:fill="FFFFFF"/>
          <w:lang w:eastAsia="en-US"/>
        </w:rPr>
        <w:t xml:space="preserve"> para poder resolver de forma certera dichas situaciones. La reglamentación en materia concursal no solo tiene que encontrarse preparada para enfrentar las solicitudes masivas de deudores a procedimientos de insolvencia, sino que debe innovar y dar alternativas específicas a las urgentes necesidades de refinanciamiento de las empresas, como proporcionar prevención, prontitud, celeridad y modernizar sus procedimientos de acuerdo con las limitaciones interpuestas por los gobiernos para frenar los contagios.</w:t>
      </w:r>
    </w:p>
    <w:p w14:paraId="48705F40" w14:textId="77777777" w:rsidR="00AC531E" w:rsidRDefault="00AC531E" w:rsidP="00AC531E">
      <w:pPr>
        <w:spacing w:after="200"/>
        <w:jc w:val="both"/>
        <w:rPr>
          <w:rFonts w:ascii="Arial" w:eastAsia="Calibri" w:hAnsi="Arial" w:cs="Arial"/>
          <w:shd w:val="clear" w:color="auto" w:fill="FFFFFF"/>
          <w:lang w:eastAsia="en-US"/>
        </w:rPr>
      </w:pPr>
      <w:r>
        <w:rPr>
          <w:rFonts w:ascii="Arial" w:eastAsia="Calibri" w:hAnsi="Arial" w:cs="Arial"/>
          <w:shd w:val="clear" w:color="auto" w:fill="FFFFFF"/>
          <w:lang w:eastAsia="en-US"/>
        </w:rPr>
        <w:lastRenderedPageBreak/>
        <w:t>Objetivos:</w:t>
      </w:r>
    </w:p>
    <w:p w14:paraId="1A02F870" w14:textId="77777777" w:rsidR="00AC531E" w:rsidRDefault="00AC531E" w:rsidP="00AC531E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Capacitar a los interesados (alumnos y profesionales) en torno a la reglamentación del derecho concursal y sus diferentes conexiones con otras normativas y materias.</w:t>
      </w:r>
    </w:p>
    <w:p w14:paraId="7F01A086" w14:textId="77777777" w:rsidR="00AC531E" w:rsidRDefault="00AC531E" w:rsidP="00AC531E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Formar sobre las técnicas más actuales y adecuadas para solventar la situación de insolvencia empresarial.</w:t>
      </w:r>
    </w:p>
    <w:p w14:paraId="7C782B96" w14:textId="77777777" w:rsidR="00AC531E" w:rsidRDefault="00AC531E" w:rsidP="00AC531E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Entender la mecánica de la “segunda oportunidad” para las personas físicas.</w:t>
      </w:r>
    </w:p>
    <w:p w14:paraId="292D23E3" w14:textId="77777777" w:rsidR="00AC531E" w:rsidRDefault="00AC531E" w:rsidP="00AC531E">
      <w:p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Destinatarios:</w:t>
      </w:r>
    </w:p>
    <w:p w14:paraId="43C681D3" w14:textId="77777777" w:rsidR="0068586B" w:rsidRDefault="0068586B" w:rsidP="0068586B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Alumnos de Grado y Postgrado en Derecho, Economía, ADE, FICO y conjuntas, así como Ingenierías.</w:t>
      </w:r>
    </w:p>
    <w:p w14:paraId="316F44A2" w14:textId="77777777" w:rsidR="0068586B" w:rsidRDefault="0068586B" w:rsidP="0068586B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Abogados, asesores y consultores.</w:t>
      </w:r>
    </w:p>
    <w:p w14:paraId="14A8D18C" w14:textId="77777777" w:rsidR="0068586B" w:rsidRPr="0068586B" w:rsidRDefault="0068586B" w:rsidP="0068586B">
      <w:pPr>
        <w:pStyle w:val="Prrafodelista"/>
        <w:numPr>
          <w:ilvl w:val="0"/>
          <w:numId w:val="1"/>
        </w:numPr>
        <w:spacing w:after="200"/>
        <w:jc w:val="both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t>Profesionales e interesados en la aplicación del Derecho concursal.</w:t>
      </w:r>
    </w:p>
    <w:p w14:paraId="2B7BA168" w14:textId="77777777" w:rsidR="00AC531E" w:rsidRPr="00AC531E" w:rsidRDefault="00AC531E" w:rsidP="00AC531E">
      <w:pPr>
        <w:spacing w:after="200"/>
        <w:jc w:val="both"/>
        <w:rPr>
          <w:rFonts w:ascii="Arial" w:hAnsi="Arial" w:cs="Arial"/>
          <w:color w:val="1A1A1A"/>
        </w:rPr>
      </w:pPr>
    </w:p>
    <w:p w14:paraId="40EBD970" w14:textId="77777777" w:rsidR="00AC531E" w:rsidRPr="0068178D" w:rsidRDefault="00AC531E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b/>
          <w:bCs/>
          <w:color w:val="1A1A1A"/>
        </w:rPr>
      </w:pPr>
      <w:r w:rsidRPr="0068178D">
        <w:rPr>
          <w:rFonts w:ascii="Arial" w:hAnsi="Arial" w:cs="Arial"/>
          <w:b/>
          <w:bCs/>
          <w:color w:val="1A1A1A"/>
        </w:rPr>
        <w:t>PROGRAMA:</w:t>
      </w:r>
    </w:p>
    <w:p w14:paraId="3301828B" w14:textId="77777777" w:rsidR="00825910" w:rsidRPr="00621C56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621C56">
        <w:rPr>
          <w:rFonts w:ascii="Arial" w:hAnsi="Arial" w:cs="Arial"/>
          <w:color w:val="1A1A1A"/>
        </w:rPr>
        <w:t>SESIÓN DE MAÑANA:</w:t>
      </w:r>
    </w:p>
    <w:p w14:paraId="5BF9D4B4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9.15-10.00 h., Presentación de</w:t>
      </w:r>
      <w:r>
        <w:rPr>
          <w:rFonts w:ascii="Arial" w:hAnsi="Arial" w:cs="Arial"/>
          <w:color w:val="1A1A1A"/>
        </w:rPr>
        <w:t xml:space="preserve"> </w:t>
      </w:r>
      <w:r w:rsidRPr="004053CF">
        <w:rPr>
          <w:rFonts w:ascii="Arial" w:hAnsi="Arial" w:cs="Arial"/>
          <w:color w:val="1A1A1A"/>
        </w:rPr>
        <w:t>l</w:t>
      </w:r>
      <w:r>
        <w:rPr>
          <w:rFonts w:ascii="Arial" w:hAnsi="Arial" w:cs="Arial"/>
          <w:color w:val="1A1A1A"/>
        </w:rPr>
        <w:t>a Jornada-</w:t>
      </w:r>
      <w:r w:rsidRPr="004053CF">
        <w:rPr>
          <w:rFonts w:ascii="Arial" w:hAnsi="Arial" w:cs="Arial"/>
          <w:color w:val="1A1A1A"/>
        </w:rPr>
        <w:t>Taller y Exposición inaugural sobre “</w:t>
      </w:r>
      <w:r w:rsidRPr="004053CF">
        <w:rPr>
          <w:rFonts w:ascii="Arial" w:hAnsi="Arial" w:cs="Arial"/>
          <w:i/>
          <w:color w:val="1A1A1A"/>
        </w:rPr>
        <w:t>Introducción y Generalidades del Derecho Concursal</w:t>
      </w:r>
      <w:r w:rsidRPr="004053CF">
        <w:rPr>
          <w:rFonts w:ascii="Arial" w:hAnsi="Arial" w:cs="Arial"/>
          <w:color w:val="1A1A1A"/>
        </w:rPr>
        <w:t xml:space="preserve">”, Profª. Drª. Doña María Isabel CANDELARIO MACÍAS, </w:t>
      </w:r>
      <w:proofErr w:type="gramStart"/>
      <w:r w:rsidRPr="004053CF">
        <w:rPr>
          <w:rFonts w:ascii="Arial" w:hAnsi="Arial" w:cs="Arial"/>
          <w:color w:val="1A1A1A"/>
        </w:rPr>
        <w:t>Directora</w:t>
      </w:r>
      <w:proofErr w:type="gramEnd"/>
      <w:r w:rsidRPr="004053CF">
        <w:rPr>
          <w:rFonts w:ascii="Arial" w:hAnsi="Arial" w:cs="Arial"/>
          <w:color w:val="1A1A1A"/>
        </w:rPr>
        <w:t xml:space="preserve"> de</w:t>
      </w:r>
      <w:r>
        <w:rPr>
          <w:rFonts w:ascii="Arial" w:hAnsi="Arial" w:cs="Arial"/>
          <w:color w:val="1A1A1A"/>
        </w:rPr>
        <w:t xml:space="preserve"> </w:t>
      </w:r>
      <w:r w:rsidRPr="004053CF">
        <w:rPr>
          <w:rFonts w:ascii="Arial" w:hAnsi="Arial" w:cs="Arial"/>
          <w:color w:val="1A1A1A"/>
        </w:rPr>
        <w:t>l</w:t>
      </w:r>
      <w:r>
        <w:rPr>
          <w:rFonts w:ascii="Arial" w:hAnsi="Arial" w:cs="Arial"/>
          <w:color w:val="1A1A1A"/>
        </w:rPr>
        <w:t>a Jornada-</w:t>
      </w:r>
      <w:r w:rsidRPr="004053CF">
        <w:rPr>
          <w:rFonts w:ascii="Arial" w:hAnsi="Arial" w:cs="Arial"/>
          <w:color w:val="1A1A1A"/>
        </w:rPr>
        <w:t>Taller, Profesora Titular de Derecho Mercantil. Cátedra de Excelencia Universidad Carlos III de Madrid-Banco Santander 2019/2020.</w:t>
      </w:r>
    </w:p>
    <w:p w14:paraId="1A61DECD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 xml:space="preserve">10.00-11.00 h., 1ª PONENCIA: Prof. D., Juan GARBAYO BLANCH, Director </w:t>
      </w:r>
      <w:r w:rsidRPr="00621C56">
        <w:rPr>
          <w:rFonts w:ascii="Arial" w:hAnsi="Arial" w:cs="Arial"/>
          <w:color w:val="1A1A1A"/>
        </w:rPr>
        <w:t xml:space="preserve">General </w:t>
      </w:r>
      <w:r w:rsidRPr="004053CF">
        <w:rPr>
          <w:rFonts w:ascii="Arial" w:hAnsi="Arial" w:cs="Arial"/>
          <w:color w:val="1A1A1A"/>
        </w:rPr>
        <w:t>de Asesoría NOVIT LEGAL, </w:t>
      </w:r>
      <w:r w:rsidRPr="004053CF">
        <w:rPr>
          <w:rFonts w:ascii="Arial" w:hAnsi="Arial" w:cs="Arial"/>
          <w:i/>
          <w:iCs/>
          <w:color w:val="1A1A1A"/>
        </w:rPr>
        <w:t>“Los presupuestos del concurso y su solicitud”.</w:t>
      </w:r>
    </w:p>
    <w:p w14:paraId="37AD170B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Coloquio-Debate</w:t>
      </w:r>
    </w:p>
    <w:p w14:paraId="0659E029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11.00-12.00 h., 2ª PONENCIA: Profª. Drª. Bárbara DE LA VEGA JUSTRIBÓ, Profesora Visitante Lector</w:t>
      </w:r>
      <w:r w:rsidRPr="00621C56">
        <w:rPr>
          <w:rFonts w:ascii="Arial" w:hAnsi="Arial" w:cs="Arial"/>
          <w:color w:val="1A1A1A"/>
        </w:rPr>
        <w:t xml:space="preserve"> (acreditada a Titular)</w:t>
      </w:r>
      <w:r w:rsidRPr="004053CF">
        <w:rPr>
          <w:rFonts w:ascii="Arial" w:hAnsi="Arial" w:cs="Arial"/>
          <w:color w:val="1A1A1A"/>
        </w:rPr>
        <w:t>, Universidad Carlos III de Madrid, “</w:t>
      </w:r>
      <w:r w:rsidRPr="004053CF">
        <w:rPr>
          <w:rFonts w:ascii="Arial" w:hAnsi="Arial" w:cs="Arial"/>
          <w:i/>
          <w:iCs/>
          <w:color w:val="1A1A1A"/>
        </w:rPr>
        <w:t xml:space="preserve">El </w:t>
      </w:r>
      <w:r w:rsidR="003C0A58">
        <w:rPr>
          <w:rFonts w:ascii="Arial" w:hAnsi="Arial" w:cs="Arial"/>
          <w:i/>
          <w:iCs/>
          <w:color w:val="1A1A1A"/>
        </w:rPr>
        <w:t>mecanismo de la Segunda Oportunidad y la Directiva (UE) 2019/1023 sobre insolvencia</w:t>
      </w:r>
      <w:r w:rsidRPr="004053CF">
        <w:rPr>
          <w:rFonts w:ascii="Arial" w:hAnsi="Arial" w:cs="Arial"/>
          <w:color w:val="1A1A1A"/>
        </w:rPr>
        <w:t>”.</w:t>
      </w:r>
    </w:p>
    <w:p w14:paraId="40F92C3B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Coloquio-Debate.</w:t>
      </w:r>
    </w:p>
    <w:p w14:paraId="3222BB23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12.00-12.15 h., Descanso</w:t>
      </w:r>
    </w:p>
    <w:p w14:paraId="7971F02C" w14:textId="77777777" w:rsidR="00825910" w:rsidRDefault="00825910" w:rsidP="00825910">
      <w:pPr>
        <w:shd w:val="clear" w:color="auto" w:fill="FFFFFF"/>
        <w:spacing w:after="420" w:line="280" w:lineRule="atLeast"/>
        <w:jc w:val="both"/>
        <w:rPr>
          <w:rStyle w:val="Hipervnculo"/>
          <w:rFonts w:ascii="Arial" w:hAnsi="Arial" w:cs="Arial"/>
          <w:shd w:val="clear" w:color="auto" w:fill="FFFFFF"/>
        </w:rPr>
      </w:pPr>
      <w:r w:rsidRPr="004053CF">
        <w:rPr>
          <w:rFonts w:ascii="Arial" w:hAnsi="Arial" w:cs="Arial"/>
          <w:color w:val="1A1A1A"/>
        </w:rPr>
        <w:t>12.15-13.15 h., 3ª PONENCIA:</w:t>
      </w:r>
      <w:r w:rsidR="00F96ECB">
        <w:rPr>
          <w:rFonts w:ascii="Arial" w:hAnsi="Arial" w:cs="Arial"/>
          <w:color w:val="1A1A1A"/>
        </w:rPr>
        <w:t xml:space="preserve"> Prof. Dr. Miguel RUÍZ MUÑOZ. Catedrático de Derecho Mercantil, Universidad Carlos III de Madrid. </w:t>
      </w:r>
      <w:r w:rsidR="006D1A79" w:rsidRPr="006D1A79">
        <w:rPr>
          <w:rFonts w:ascii="Arial" w:hAnsi="Arial" w:cs="Arial"/>
          <w:color w:val="1A1A1A"/>
        </w:rPr>
        <w:t>"</w:t>
      </w:r>
      <w:r w:rsidR="006D1A79" w:rsidRPr="006D1A79">
        <w:rPr>
          <w:rFonts w:ascii="Arial" w:hAnsi="Arial" w:cs="Arial"/>
          <w:i/>
          <w:iCs/>
          <w:color w:val="1A1A1A"/>
        </w:rPr>
        <w:t xml:space="preserve">El dilema de los </w:t>
      </w:r>
      <w:r w:rsidR="006D1A79" w:rsidRPr="006D1A79">
        <w:rPr>
          <w:rFonts w:ascii="Arial" w:hAnsi="Arial" w:cs="Arial"/>
          <w:i/>
          <w:iCs/>
          <w:color w:val="1A1A1A"/>
        </w:rPr>
        <w:lastRenderedPageBreak/>
        <w:t>administradores en la proximidad a la insolvencia: ¿cambio de los deberes fiduciarios?</w:t>
      </w:r>
      <w:r w:rsidR="006D1A79" w:rsidRPr="006D1A79">
        <w:rPr>
          <w:rFonts w:ascii="Arial" w:hAnsi="Arial" w:cs="Arial"/>
          <w:color w:val="1A1A1A"/>
        </w:rPr>
        <w:t>"</w:t>
      </w:r>
      <w:r w:rsidR="006D1A79">
        <w:rPr>
          <w:rFonts w:ascii="Arial" w:hAnsi="Arial" w:cs="Arial"/>
          <w:color w:val="1A1A1A"/>
        </w:rPr>
        <w:t>.</w:t>
      </w:r>
    </w:p>
    <w:p w14:paraId="2317CC9C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Coloquio-Debate.</w:t>
      </w:r>
    </w:p>
    <w:p w14:paraId="631143A1" w14:textId="77777777" w:rsidR="00825910" w:rsidRPr="004053CF" w:rsidRDefault="00825910" w:rsidP="00825910">
      <w:pPr>
        <w:spacing w:after="200"/>
        <w:jc w:val="both"/>
        <w:rPr>
          <w:rFonts w:ascii="Arial" w:hAnsi="Arial" w:cs="Arial"/>
        </w:rPr>
      </w:pPr>
      <w:r w:rsidRPr="004053CF">
        <w:rPr>
          <w:rFonts w:ascii="Arial" w:eastAsiaTheme="minorHAnsi" w:hAnsi="Arial" w:cs="Arial"/>
          <w:color w:val="1A1A1A"/>
          <w:lang w:eastAsia="en-US"/>
        </w:rPr>
        <w:t xml:space="preserve">13.15-14.15 h., 4ª PONENCIA: Profª. Dra. Doña </w:t>
      </w:r>
      <w:proofErr w:type="spellStart"/>
      <w:r w:rsidRPr="004053CF">
        <w:rPr>
          <w:rFonts w:ascii="Arial" w:eastAsiaTheme="minorHAnsi" w:hAnsi="Arial" w:cs="Arial"/>
          <w:color w:val="1A1A1A"/>
          <w:lang w:eastAsia="en-US"/>
        </w:rPr>
        <w:t>Stefania</w:t>
      </w:r>
      <w:proofErr w:type="spellEnd"/>
      <w:r w:rsidRPr="004053CF">
        <w:rPr>
          <w:rFonts w:ascii="Arial" w:eastAsiaTheme="minorHAnsi" w:hAnsi="Arial" w:cs="Arial"/>
          <w:color w:val="1A1A1A"/>
          <w:lang w:eastAsia="en-US"/>
        </w:rPr>
        <w:t xml:space="preserve"> PACCHI, Catedrática de Derecho Mercantil, Universidad de Siena, Italia. Cátedra de Excelencia UC3M-Banco Santander 2019/2020.</w:t>
      </w:r>
      <w:r w:rsidRPr="004053CF">
        <w:rPr>
          <w:rFonts w:ascii="Arial" w:eastAsiaTheme="minorHAnsi" w:hAnsi="Arial" w:cs="Arial"/>
          <w:lang w:eastAsia="en-US"/>
        </w:rPr>
        <w:t xml:space="preserve"> “</w:t>
      </w:r>
      <w:r w:rsidRPr="004053CF">
        <w:rPr>
          <w:rFonts w:ascii="Arial" w:hAnsi="Arial" w:cs="Arial"/>
          <w:i/>
        </w:rPr>
        <w:t>El Futuro Derecho Concursal Italiano</w:t>
      </w:r>
      <w:r w:rsidRPr="004053CF">
        <w:rPr>
          <w:rFonts w:ascii="Arial" w:hAnsi="Arial" w:cs="Arial"/>
        </w:rPr>
        <w:t>”.</w:t>
      </w:r>
    </w:p>
    <w:p w14:paraId="285C51DB" w14:textId="77777777" w:rsidR="00825910" w:rsidRPr="00621C56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Coloquio-Debate.</w:t>
      </w:r>
    </w:p>
    <w:p w14:paraId="78BCF447" w14:textId="77777777" w:rsidR="00825910" w:rsidRPr="00621C56" w:rsidRDefault="00825910" w:rsidP="00825910">
      <w:pPr>
        <w:shd w:val="clear" w:color="auto" w:fill="FFFFFF"/>
        <w:tabs>
          <w:tab w:val="left" w:pos="5860"/>
        </w:tabs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14.15-16.00 h., Descanso.</w:t>
      </w:r>
      <w:r w:rsidRPr="004053CF">
        <w:rPr>
          <w:rFonts w:ascii="Arial" w:hAnsi="Arial" w:cs="Arial"/>
          <w:color w:val="1A1A1A"/>
        </w:rPr>
        <w:tab/>
      </w:r>
    </w:p>
    <w:p w14:paraId="03F45111" w14:textId="77777777" w:rsidR="00825910" w:rsidRPr="00621C56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621C56">
        <w:rPr>
          <w:rFonts w:ascii="Arial" w:hAnsi="Arial" w:cs="Arial"/>
          <w:color w:val="1A1A1A"/>
        </w:rPr>
        <w:t>SESIÓN DE TARDE:</w:t>
      </w:r>
    </w:p>
    <w:p w14:paraId="4ED6A3A9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16.00-17.00 h., 5ª PONENCIA: Doña María MARCOS GONZÁLEZ, Catedrática de Derecho Procesal, Universidad de Alcalá de Henares, “</w:t>
      </w:r>
      <w:r w:rsidRPr="004053CF">
        <w:rPr>
          <w:rFonts w:ascii="Arial" w:hAnsi="Arial" w:cs="Arial"/>
          <w:i/>
        </w:rPr>
        <w:t>Aspectos procesales de las reformas de la Ley Concursal</w:t>
      </w:r>
      <w:r w:rsidRPr="004053CF">
        <w:rPr>
          <w:rFonts w:ascii="Arial" w:hAnsi="Arial" w:cs="Arial"/>
        </w:rPr>
        <w:t>”. </w:t>
      </w:r>
    </w:p>
    <w:p w14:paraId="1B5163DD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Coloquio-Debate</w:t>
      </w:r>
    </w:p>
    <w:p w14:paraId="1C70C41E" w14:textId="77777777" w:rsidR="00825910" w:rsidRDefault="00825910" w:rsidP="00825910">
      <w:pPr>
        <w:shd w:val="clear" w:color="auto" w:fill="FFFFFF"/>
        <w:spacing w:after="420"/>
        <w:jc w:val="both"/>
        <w:rPr>
          <w:rFonts w:ascii="Arial" w:eastAsiaTheme="minorEastAsia" w:hAnsi="Arial" w:cs="Arial"/>
          <w:i/>
          <w:iCs/>
          <w:color w:val="000000" w:themeColor="text1"/>
          <w:kern w:val="24"/>
        </w:rPr>
      </w:pPr>
      <w:r w:rsidRPr="004053CF">
        <w:rPr>
          <w:rFonts w:ascii="Arial" w:hAnsi="Arial" w:cs="Arial"/>
          <w:color w:val="1A1A1A"/>
        </w:rPr>
        <w:t xml:space="preserve">17.00-18.00 h., 6ª PONENCIA: </w:t>
      </w:r>
      <w:r w:rsidRPr="004B4337">
        <w:rPr>
          <w:rFonts w:ascii="Arial" w:eastAsiaTheme="minorEastAsia" w:hAnsi="Arial" w:cs="Arial"/>
          <w:color w:val="000000" w:themeColor="text1"/>
          <w:kern w:val="24"/>
          <w:position w:val="1"/>
        </w:rPr>
        <w:t>Diego GUTIÉRREZ MEDINA</w:t>
      </w:r>
      <w:r w:rsidRPr="004B4337">
        <w:rPr>
          <w:rFonts w:ascii="Arial" w:eastAsiaTheme="minorEastAsia" w:hAnsi="Arial" w:cs="Arial"/>
          <w:color w:val="000000" w:themeColor="text1"/>
          <w:kern w:val="24"/>
        </w:rPr>
        <w:t>. Administrador concursal, abogado Despacho DGM y Profesor Asociado de Derecho Mercantil, Universidad Carlos III de Madrid, “</w:t>
      </w:r>
      <w:r w:rsidRPr="004B4337">
        <w:rPr>
          <w:rFonts w:ascii="Arial" w:eastAsiaTheme="minorEastAsia" w:hAnsi="Arial" w:cs="Arial"/>
          <w:i/>
          <w:iCs/>
          <w:color w:val="000000" w:themeColor="text1"/>
          <w:kern w:val="24"/>
        </w:rPr>
        <w:t>Presupuestos de la calificación del concurso en España”.</w:t>
      </w:r>
    </w:p>
    <w:p w14:paraId="2D207A88" w14:textId="77777777" w:rsidR="00825910" w:rsidRPr="004053CF" w:rsidRDefault="00825910" w:rsidP="00825910">
      <w:pPr>
        <w:shd w:val="clear" w:color="auto" w:fill="FFFFFF"/>
        <w:spacing w:after="420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18.00-18.</w:t>
      </w:r>
      <w:r>
        <w:rPr>
          <w:rFonts w:ascii="Arial" w:hAnsi="Arial" w:cs="Arial"/>
          <w:color w:val="1A1A1A"/>
        </w:rPr>
        <w:t xml:space="preserve">15 </w:t>
      </w:r>
      <w:r w:rsidRPr="004053CF">
        <w:rPr>
          <w:rFonts w:ascii="Arial" w:hAnsi="Arial" w:cs="Arial"/>
          <w:color w:val="1A1A1A"/>
        </w:rPr>
        <w:t>h., Descanso.</w:t>
      </w:r>
    </w:p>
    <w:p w14:paraId="52097FC2" w14:textId="77777777" w:rsidR="00825910" w:rsidRDefault="00825910" w:rsidP="00D63620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D63620">
        <w:rPr>
          <w:rFonts w:ascii="Arial" w:hAnsi="Arial" w:cs="Arial"/>
        </w:rPr>
        <w:t>18.15-19.15 h., 7ª PONENCIA: Doña Cruz AMADO DE LA RIEGA.</w:t>
      </w:r>
      <w:r w:rsidR="00D63620" w:rsidRPr="00D63620">
        <w:rPr>
          <w:rFonts w:ascii="Arial" w:hAnsi="Arial" w:cs="Arial"/>
          <w:shd w:val="clear" w:color="auto" w:fill="FFFFFF"/>
        </w:rPr>
        <w:t xml:space="preserve"> </w:t>
      </w:r>
      <w:r w:rsidR="00D63620" w:rsidRPr="00D63620">
        <w:rPr>
          <w:rFonts w:ascii="Arial" w:hAnsi="Arial" w:cs="Arial"/>
        </w:rPr>
        <w:t>Director, Procesal &amp; Concursal. Legal. KPMG Abogados, S.L.P.</w:t>
      </w:r>
      <w:r w:rsidR="00D63620" w:rsidRPr="00D63620">
        <w:rPr>
          <w:rFonts w:ascii="Arial" w:hAnsi="Arial" w:cs="Arial"/>
          <w:shd w:val="clear" w:color="auto" w:fill="FFFFFF"/>
        </w:rPr>
        <w:t xml:space="preserve"> “</w:t>
      </w:r>
      <w:r w:rsidR="00D63620" w:rsidRPr="00D63620">
        <w:rPr>
          <w:rFonts w:ascii="Arial" w:hAnsi="Arial" w:cs="Arial"/>
          <w:i/>
          <w:iCs/>
          <w:shd w:val="clear" w:color="auto" w:fill="FFFFFF"/>
        </w:rPr>
        <w:t xml:space="preserve">Cómo se están aplicando </w:t>
      </w:r>
      <w:proofErr w:type="gramStart"/>
      <w:r w:rsidR="00D63620" w:rsidRPr="00D63620">
        <w:rPr>
          <w:rFonts w:ascii="Arial" w:hAnsi="Arial" w:cs="Arial"/>
          <w:i/>
          <w:iCs/>
          <w:shd w:val="clear" w:color="auto" w:fill="FFFFFF"/>
        </w:rPr>
        <w:t xml:space="preserve">los </w:t>
      </w:r>
      <w:proofErr w:type="spellStart"/>
      <w:r w:rsidR="00D63620" w:rsidRPr="00D63620">
        <w:rPr>
          <w:rFonts w:ascii="Arial" w:hAnsi="Arial" w:cs="Arial"/>
          <w:i/>
          <w:iCs/>
          <w:shd w:val="clear" w:color="auto" w:fill="FFFFFF"/>
        </w:rPr>
        <w:t>pre-pack</w:t>
      </w:r>
      <w:proofErr w:type="spellEnd"/>
      <w:proofErr w:type="gramEnd"/>
      <w:r w:rsidR="00D63620" w:rsidRPr="00D63620">
        <w:rPr>
          <w:rFonts w:ascii="Arial" w:hAnsi="Arial" w:cs="Arial"/>
          <w:i/>
          <w:iCs/>
          <w:shd w:val="clear" w:color="auto" w:fill="FFFFFF"/>
        </w:rPr>
        <w:t xml:space="preserve"> anglosajones por nuestros tribunales?</w:t>
      </w:r>
      <w:r w:rsidR="00D63620" w:rsidRPr="00D63620">
        <w:rPr>
          <w:rFonts w:ascii="Arial" w:hAnsi="Arial" w:cs="Arial"/>
          <w:shd w:val="clear" w:color="auto" w:fill="FFFFFF"/>
        </w:rPr>
        <w:t>”.</w:t>
      </w:r>
    </w:p>
    <w:p w14:paraId="517712D6" w14:textId="77777777" w:rsidR="00D63620" w:rsidRPr="00D63620" w:rsidRDefault="00D63620" w:rsidP="00D63620">
      <w:pPr>
        <w:shd w:val="clear" w:color="auto" w:fill="FFFFFF"/>
        <w:jc w:val="both"/>
        <w:rPr>
          <w:rFonts w:ascii="Arial" w:hAnsi="Arial" w:cs="Arial"/>
        </w:rPr>
      </w:pPr>
    </w:p>
    <w:p w14:paraId="601A8205" w14:textId="77777777" w:rsidR="00825910" w:rsidRPr="00D63620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</w:rPr>
      </w:pPr>
      <w:r w:rsidRPr="00D63620">
        <w:rPr>
          <w:rFonts w:ascii="Arial" w:hAnsi="Arial" w:cs="Arial"/>
        </w:rPr>
        <w:t>Coloquio-Debate</w:t>
      </w:r>
    </w:p>
    <w:p w14:paraId="73FAD154" w14:textId="77777777" w:rsidR="00825910" w:rsidRPr="004053CF" w:rsidRDefault="00825910" w:rsidP="00825910">
      <w:pPr>
        <w:shd w:val="clear" w:color="auto" w:fill="FFFFFF"/>
        <w:spacing w:after="420"/>
        <w:jc w:val="both"/>
        <w:rPr>
          <w:rFonts w:ascii="Arial" w:hAnsi="Arial" w:cs="Arial"/>
          <w:color w:val="1A1A1A"/>
        </w:rPr>
      </w:pPr>
      <w:r w:rsidRPr="004053CF">
        <w:rPr>
          <w:rFonts w:ascii="Arial" w:hAnsi="Arial" w:cs="Arial"/>
          <w:color w:val="1A1A1A"/>
        </w:rPr>
        <w:t>19.</w:t>
      </w:r>
      <w:r>
        <w:rPr>
          <w:rFonts w:ascii="Arial" w:hAnsi="Arial" w:cs="Arial"/>
          <w:color w:val="1A1A1A"/>
        </w:rPr>
        <w:t>15</w:t>
      </w:r>
      <w:r w:rsidRPr="004053CF">
        <w:rPr>
          <w:rFonts w:ascii="Arial" w:hAnsi="Arial" w:cs="Arial"/>
          <w:color w:val="1A1A1A"/>
        </w:rPr>
        <w:t>-20.</w:t>
      </w:r>
      <w:r>
        <w:rPr>
          <w:rFonts w:ascii="Arial" w:hAnsi="Arial" w:cs="Arial"/>
          <w:color w:val="1A1A1A"/>
        </w:rPr>
        <w:t>15</w:t>
      </w:r>
      <w:r w:rsidRPr="004053CF">
        <w:rPr>
          <w:rFonts w:ascii="Arial" w:hAnsi="Arial" w:cs="Arial"/>
          <w:color w:val="1A1A1A"/>
        </w:rPr>
        <w:t xml:space="preserve"> h., 8ª PONENCIA: D. Mariano TEIJEIRA RODRÍGUEZ, Abogado y Consultor Legal de FERBOCAR SA y Profesor Asociado de Derecho Mercantil, Universidad Carlos III de Madrid, “</w:t>
      </w:r>
      <w:r w:rsidRPr="004053CF">
        <w:rPr>
          <w:rFonts w:ascii="Arial" w:hAnsi="Arial" w:cs="Arial"/>
          <w:i/>
          <w:iCs/>
          <w:color w:val="1A1A1A"/>
        </w:rPr>
        <w:t xml:space="preserve">Legal </w:t>
      </w:r>
      <w:proofErr w:type="spellStart"/>
      <w:r w:rsidRPr="004053CF">
        <w:rPr>
          <w:rFonts w:ascii="Arial" w:hAnsi="Arial" w:cs="Arial"/>
          <w:i/>
          <w:iCs/>
          <w:color w:val="1A1A1A"/>
        </w:rPr>
        <w:t>Compliance</w:t>
      </w:r>
      <w:proofErr w:type="spellEnd"/>
      <w:r w:rsidRPr="004053CF">
        <w:rPr>
          <w:rFonts w:ascii="Arial" w:hAnsi="Arial" w:cs="Arial"/>
          <w:i/>
          <w:iCs/>
          <w:color w:val="1A1A1A"/>
        </w:rPr>
        <w:t xml:space="preserve"> y Derecho Concursal</w:t>
      </w:r>
      <w:r w:rsidRPr="004053CF">
        <w:rPr>
          <w:rFonts w:ascii="Arial" w:hAnsi="Arial" w:cs="Arial"/>
          <w:color w:val="1A1A1A"/>
        </w:rPr>
        <w:t>”.</w:t>
      </w:r>
    </w:p>
    <w:p w14:paraId="783D89B6" w14:textId="77777777" w:rsidR="00825910" w:rsidRPr="004053CF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1A1A1A"/>
          <w:shd w:val="clear" w:color="auto" w:fill="FFFFFF"/>
        </w:rPr>
      </w:pPr>
      <w:r w:rsidRPr="004053CF">
        <w:rPr>
          <w:rFonts w:ascii="Arial" w:hAnsi="Arial" w:cs="Arial"/>
          <w:color w:val="1A1A1A"/>
          <w:shd w:val="clear" w:color="auto" w:fill="FFFFFF"/>
        </w:rPr>
        <w:t>20.</w:t>
      </w:r>
      <w:r>
        <w:rPr>
          <w:rFonts w:ascii="Arial" w:hAnsi="Arial" w:cs="Arial"/>
          <w:color w:val="1A1A1A"/>
          <w:shd w:val="clear" w:color="auto" w:fill="FFFFFF"/>
        </w:rPr>
        <w:t>15</w:t>
      </w:r>
      <w:r w:rsidRPr="004053CF">
        <w:rPr>
          <w:rFonts w:ascii="Arial" w:hAnsi="Arial" w:cs="Arial"/>
          <w:color w:val="1A1A1A"/>
          <w:shd w:val="clear" w:color="auto" w:fill="FFFFFF"/>
        </w:rPr>
        <w:t>-21.</w:t>
      </w:r>
      <w:r>
        <w:rPr>
          <w:rFonts w:ascii="Arial" w:hAnsi="Arial" w:cs="Arial"/>
          <w:color w:val="1A1A1A"/>
          <w:shd w:val="clear" w:color="auto" w:fill="FFFFFF"/>
        </w:rPr>
        <w:t>15</w:t>
      </w:r>
      <w:r w:rsidRPr="004053CF">
        <w:rPr>
          <w:rFonts w:ascii="Arial" w:hAnsi="Arial" w:cs="Arial"/>
          <w:color w:val="1A1A1A"/>
          <w:shd w:val="clear" w:color="auto" w:fill="FFFFFF"/>
        </w:rPr>
        <w:t xml:space="preserve"> h., Preguntas y</w:t>
      </w:r>
      <w:r>
        <w:rPr>
          <w:rFonts w:ascii="Arial" w:hAnsi="Arial" w:cs="Arial"/>
          <w:color w:val="1A1A1A"/>
          <w:shd w:val="clear" w:color="auto" w:fill="FFFFFF"/>
        </w:rPr>
        <w:t xml:space="preserve"> Debate</w:t>
      </w:r>
      <w:r w:rsidRPr="00621C56">
        <w:rPr>
          <w:rFonts w:ascii="Arial" w:hAnsi="Arial" w:cs="Arial"/>
          <w:color w:val="1A1A1A"/>
          <w:shd w:val="clear" w:color="auto" w:fill="FFFFFF"/>
        </w:rPr>
        <w:t>.</w:t>
      </w:r>
    </w:p>
    <w:p w14:paraId="6BD8F13E" w14:textId="77777777" w:rsidR="00825910" w:rsidRPr="00423EBC" w:rsidRDefault="00825910" w:rsidP="00825910">
      <w:pPr>
        <w:shd w:val="clear" w:color="auto" w:fill="FFFFFF"/>
        <w:spacing w:after="420" w:line="280" w:lineRule="atLeast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7CABC78A" w14:textId="77777777" w:rsidR="004E0887" w:rsidRDefault="004E0887"/>
    <w:sectPr w:rsidR="004E08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E846A55"/>
    <w:multiLevelType w:val="hybridMultilevel"/>
    <w:tmpl w:val="1E261EF4"/>
    <w:lvl w:ilvl="0" w:tplc="8C9EFD7C">
      <w:start w:val="1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10"/>
    <w:rsid w:val="000005F4"/>
    <w:rsid w:val="000E79F2"/>
    <w:rsid w:val="003C0A58"/>
    <w:rsid w:val="004E0887"/>
    <w:rsid w:val="00621124"/>
    <w:rsid w:val="0068178D"/>
    <w:rsid w:val="0068586B"/>
    <w:rsid w:val="006D1A79"/>
    <w:rsid w:val="00825910"/>
    <w:rsid w:val="00AC531E"/>
    <w:rsid w:val="00D63620"/>
    <w:rsid w:val="00D9423D"/>
    <w:rsid w:val="00F96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C77A"/>
  <w15:chartTrackingRefBased/>
  <w15:docId w15:val="{F71BD9D3-24CC-47AA-B640-BA754B41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2591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AC531E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6817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80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ortal.uc3m.es/portal/page/portal/cursos_humanidades/act_reco_grados/Cursos_1_ECTS_2020_2021/Cursos_Marzo_2020_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lowte.me/storefront/?v=378" TargetMode="External"/><Relationship Id="rId5" Type="http://schemas.openxmlformats.org/officeDocument/2006/relationships/hyperlink" Target="http://www.proindten.es/jornada-taller-sobre-prevencion-de-la-insolvencia-y-ultimas-reformas-en-torno-a-la-gestion-de-la-empresa-vii-on-lin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816</Words>
  <Characters>4489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Isabel  CANDELARIO MACÍAS</dc:creator>
  <cp:keywords/>
  <dc:description/>
  <cp:lastModifiedBy>María Isabel  CANDELARIO MACÍAS</cp:lastModifiedBy>
  <cp:revision>8</cp:revision>
  <dcterms:created xsi:type="dcterms:W3CDTF">2021-01-11T18:00:00Z</dcterms:created>
  <dcterms:modified xsi:type="dcterms:W3CDTF">2021-01-28T17:46:00Z</dcterms:modified>
</cp:coreProperties>
</file>